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Динамическая</w:t>
      </w:r>
      <w:r>
        <w:t xml:space="preserve"> </w:t>
      </w:r>
      <w:r>
        <w:t xml:space="preserve">маршрутизация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15</w:t>
      </w:r>
    </w:p>
    <w:p>
      <w:pPr>
        <w:pStyle w:val="Author"/>
      </w:pPr>
      <w:r>
        <w:t xml:space="preserve">Шулуужук</w:t>
      </w:r>
      <w:r>
        <w:t xml:space="preserve"> </w:t>
      </w:r>
      <w:r>
        <w:t xml:space="preserve">Айраана</w:t>
      </w:r>
      <w:r>
        <w:t xml:space="preserve"> </w:t>
      </w:r>
      <w:r>
        <w:t xml:space="preserve">НПИбд-02-22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динамическую маршрутизацию между территориями организации.</w:t>
      </w:r>
    </w:p>
    <w:bookmarkEnd w:id="20"/>
    <w:bookmarkStart w:id="8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Настроить динамическую маршрутизацию по протоколу OSPF на маршрутизаторах msk-donskaya-gw-1, msk-q42-gw-1, msk-hostel-gw-1, sch-sochi-gw-1(рис. 1) (рис. 2) (рис. 3) (рис. 4)</w:t>
      </w:r>
    </w:p>
    <w:p>
      <w:pPr>
        <w:pStyle w:val="CaptionedFigure"/>
      </w:pPr>
      <w:r>
        <w:drawing>
          <wp:inline>
            <wp:extent cx="3733800" cy="1283493"/>
            <wp:effectExtent b="0" l="0" r="0" t="0"/>
            <wp:docPr descr="Настройка маршрутизатора msk-donskaya-gw-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маршрутизатора msk-donskaya-gw-1</w:t>
      </w:r>
    </w:p>
    <w:p>
      <w:pPr>
        <w:pStyle w:val="CaptionedFigure"/>
      </w:pPr>
      <w:r>
        <w:drawing>
          <wp:inline>
            <wp:extent cx="3733800" cy="1739611"/>
            <wp:effectExtent b="0" l="0" r="0" t="0"/>
            <wp:docPr descr="Настройка маршрутизатора msk-q42-gw-1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9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маршрутизатора msk-q42-gw-1</w:t>
      </w:r>
    </w:p>
    <w:p>
      <w:pPr>
        <w:pStyle w:val="CaptionedFigure"/>
      </w:pPr>
      <w:r>
        <w:drawing>
          <wp:inline>
            <wp:extent cx="3733800" cy="1266194"/>
            <wp:effectExtent b="0" l="0" r="0" t="0"/>
            <wp:docPr descr="Настройка маршрутизирующего коммутатора msk-hostel-gw-1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маршрутизирующего коммутатора msk-hostel-gw-1</w:t>
      </w:r>
    </w:p>
    <w:p>
      <w:pPr>
        <w:pStyle w:val="CaptionedFigure"/>
      </w:pPr>
      <w:r>
        <w:drawing>
          <wp:inline>
            <wp:extent cx="3733800" cy="1322631"/>
            <wp:effectExtent b="0" l="0" r="0" t="0"/>
            <wp:docPr descr="Настройка маршрутизатора sch-sochi-gw-1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2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маршрутизатора sch-sochi-gw-1</w:t>
      </w:r>
    </w:p>
    <w:p>
      <w:pPr>
        <w:pStyle w:val="BodyText"/>
      </w:pPr>
      <w:r>
        <w:t xml:space="preserve">Проверим состояние протокола OSPF на всех маршрутизаторах (рис. 5) (рис. 6) (рис. 7) (рис. 8)</w:t>
      </w:r>
    </w:p>
    <w:p>
      <w:pPr>
        <w:pStyle w:val="CaptionedFigure"/>
      </w:pPr>
      <w:r>
        <w:drawing>
          <wp:inline>
            <wp:extent cx="3733800" cy="3429092"/>
            <wp:effectExtent b="0" l="0" r="0" t="0"/>
            <wp:docPr descr="Проверка состояния протокола OSPF на маршрутизаторе msk-donskaya-gw-1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9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состояния протокола OSPF на маршрутизаторе msk-donskaya-gw-1</w:t>
      </w:r>
    </w:p>
    <w:p>
      <w:pPr>
        <w:pStyle w:val="CaptionedFigure"/>
      </w:pPr>
      <w:r>
        <w:drawing>
          <wp:inline>
            <wp:extent cx="3733800" cy="3038883"/>
            <wp:effectExtent b="0" l="0" r="0" t="0"/>
            <wp:docPr descr="Проверка состояния протокола OSPF на маршрутизаторе msk-q42-gw-1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8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состояния протокола OSPF на маршрутизаторе msk-q42-gw-1</w:t>
      </w:r>
    </w:p>
    <w:p>
      <w:pPr>
        <w:pStyle w:val="CaptionedFigure"/>
      </w:pPr>
      <w:r>
        <w:drawing>
          <wp:inline>
            <wp:extent cx="3733800" cy="4418035"/>
            <wp:effectExtent b="0" l="0" r="0" t="0"/>
            <wp:docPr descr="Проверка состояния протокола OSPF на маршрутизирующем коммутаторе msk-hostel-gw-1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18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Проверка состояния протокола OSPF на маршрутизирующем коммутаторе msk-hostel-gw-1</w:t>
      </w:r>
    </w:p>
    <w:p>
      <w:pPr>
        <w:pStyle w:val="CaptionedFigure"/>
      </w:pPr>
      <w:r>
        <w:drawing>
          <wp:inline>
            <wp:extent cx="3733800" cy="4311860"/>
            <wp:effectExtent b="0" l="0" r="0" t="0"/>
            <wp:docPr descr="Проверка состояния протокола OSPF на маршрутизаторе sch-sochi-gw-1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11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состояния протокола OSPF на маршрутизаторе sch-sochi-gw-1</w:t>
      </w:r>
    </w:p>
    <w:p>
      <w:pPr>
        <w:pStyle w:val="BodyText"/>
      </w:pPr>
      <w:r>
        <w:t xml:space="preserve">Настроим связь сети квартала 42 в Москве с сетью филиала в г. Сочи напрямую (рис. 9) (рис. 10) (рис. 11) (рис. 12)</w:t>
      </w:r>
    </w:p>
    <w:p>
      <w:pPr>
        <w:pStyle w:val="CaptionedFigure"/>
      </w:pPr>
      <w:r>
        <w:drawing>
          <wp:inline>
            <wp:extent cx="3733800" cy="1991786"/>
            <wp:effectExtent b="0" l="0" r="0" t="0"/>
            <wp:docPr descr="Настройка интерфейсов коммутатора provider-sw-1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1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интерфейсов коммутатора provider-sw-1</w:t>
      </w:r>
    </w:p>
    <w:p>
      <w:pPr>
        <w:pStyle w:val="CaptionedFigure"/>
      </w:pPr>
      <w:r>
        <w:drawing>
          <wp:inline>
            <wp:extent cx="3733800" cy="1645117"/>
            <wp:effectExtent b="0" l="0" r="0" t="0"/>
            <wp:docPr descr="Настройка маршрутизатора msk-q42-gw-1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5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маршрутизатора msk-q42-gw-1</w:t>
      </w:r>
    </w:p>
    <w:p>
      <w:pPr>
        <w:pStyle w:val="CaptionedFigure"/>
      </w:pPr>
      <w:r>
        <w:drawing>
          <wp:inline>
            <wp:extent cx="3733800" cy="1973672"/>
            <wp:effectExtent b="0" l="0" r="0" t="0"/>
            <wp:docPr descr="Настройка коммутатора sch-sochi-sw-1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3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коммутатора sch-sochi-sw-1</w:t>
      </w:r>
    </w:p>
    <w:p>
      <w:pPr>
        <w:pStyle w:val="CaptionedFigure"/>
      </w:pPr>
      <w:r>
        <w:drawing>
          <wp:inline>
            <wp:extent cx="3733800" cy="1727579"/>
            <wp:effectExtent b="0" l="0" r="0" t="0"/>
            <wp:docPr descr="Настройка маршрутизатора sch-sochi-gw-1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маршрутизатора sch-sochi-gw-1</w:t>
      </w:r>
    </w:p>
    <w:p>
      <w:pPr>
        <w:pStyle w:val="BodyText"/>
      </w:pPr>
      <w:r>
        <w:t xml:space="preserve">Пропингуем устройства с ноутбука администратора на Донской в Москве до компьютера пользователя на территории Сочи (рис. 13) (рис. 14)</w:t>
      </w:r>
    </w:p>
    <w:p>
      <w:pPr>
        <w:pStyle w:val="CaptionedFigure"/>
      </w:pPr>
      <w:r>
        <w:drawing>
          <wp:inline>
            <wp:extent cx="3733800" cy="3573255"/>
            <wp:effectExtent b="0" l="0" r="0" t="0"/>
            <wp:docPr descr="Пингование устройств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73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Пингование устройств</w:t>
      </w:r>
    </w:p>
    <w:p>
      <w:pPr>
        <w:pStyle w:val="CaptionedFigure"/>
      </w:pPr>
      <w:r>
        <w:drawing>
          <wp:inline>
            <wp:extent cx="3733800" cy="1411458"/>
            <wp:effectExtent b="0" l="0" r="0" t="0"/>
            <wp:docPr descr="Просмотр маршрута пакетов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1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маршрута пакетов</w:t>
      </w:r>
    </w:p>
    <w:p>
      <w:pPr>
        <w:pStyle w:val="BodyText"/>
      </w:pPr>
      <w:r>
        <w:t xml:space="preserve">В режиме симуляции отследим движение пакета ICMP с ноутбука администратора сети на Донской в Москве (Laptop-PT admin) до компьютера пользователя в филиале в г. Сочи pc-sochi-1 (рис. 15)</w:t>
      </w:r>
    </w:p>
    <w:p>
      <w:pPr>
        <w:pStyle w:val="CaptionedFigure"/>
      </w:pPr>
      <w:r>
        <w:drawing>
          <wp:inline>
            <wp:extent cx="3733800" cy="3405420"/>
            <wp:effectExtent b="0" l="0" r="0" t="0"/>
            <wp:docPr descr="Отслеживание пакета ICPM в режиме симуляции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5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Отслеживание пакета ICPM в режиме симуляции</w:t>
      </w:r>
    </w:p>
    <w:p>
      <w:pPr>
        <w:pStyle w:val="BodyText"/>
      </w:pPr>
      <w:r>
        <w:t xml:space="preserve">На коммутаторе провайдера отключим временно vlan 6 (рис. 16).</w:t>
      </w:r>
    </w:p>
    <w:p>
      <w:pPr>
        <w:pStyle w:val="CaptionedFigure"/>
      </w:pPr>
      <w:r>
        <w:drawing>
          <wp:inline>
            <wp:extent cx="3733800" cy="798832"/>
            <wp:effectExtent b="0" l="0" r="0" t="0"/>
            <wp:docPr descr="Отключение vlan 6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8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Отключение vlan 6</w:t>
      </w:r>
    </w:p>
    <w:p>
      <w:pPr>
        <w:pStyle w:val="BodyText"/>
      </w:pPr>
      <w:r>
        <w:t xml:space="preserve">Соединение между усройствами временно пропадет и через некоторое время восстановится (рис. 17)</w:t>
      </w:r>
    </w:p>
    <w:p>
      <w:pPr>
        <w:pStyle w:val="CaptionedFigure"/>
      </w:pPr>
      <w:r>
        <w:drawing>
          <wp:inline>
            <wp:extent cx="3733800" cy="3675459"/>
            <wp:effectExtent b="0" l="0" r="0" t="0"/>
            <wp:docPr descr="Соединение между устройсвами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Соединение между устройсвами</w:t>
      </w:r>
    </w:p>
    <w:p>
      <w:pPr>
        <w:pStyle w:val="BodyText"/>
      </w:pPr>
      <w:r>
        <w:t xml:space="preserve">Маршрут движения пакета изменится (рис. 18)</w:t>
      </w:r>
    </w:p>
    <w:p>
      <w:pPr>
        <w:pStyle w:val="CaptionedFigure"/>
      </w:pPr>
      <w:r>
        <w:drawing>
          <wp:inline>
            <wp:extent cx="3733800" cy="3575113"/>
            <wp:effectExtent b="0" l="0" r="0" t="0"/>
            <wp:docPr descr="Изменение маршрута движения пакетов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75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маршрута движения пакетов</w:t>
      </w:r>
    </w:p>
    <w:p>
      <w:pPr>
        <w:pStyle w:val="BodyText"/>
      </w:pPr>
      <w:r>
        <w:t xml:space="preserve">В режиме симуляции убедимся в изменении маршрута прохождения пакета ICMP с ноутбука администратора сети на Донской в Москве (Laptop-PT admin) до компьютера пользователя в филиале в г. Сочи pc-sochi-1 (рис. 19)</w:t>
      </w:r>
    </w:p>
    <w:p>
      <w:pPr>
        <w:pStyle w:val="CaptionedFigure"/>
      </w:pPr>
      <w:r>
        <w:drawing>
          <wp:inline>
            <wp:extent cx="3733800" cy="3756113"/>
            <wp:effectExtent b="0" l="0" r="0" t="0"/>
            <wp:docPr descr="Отслеживание пакета ICPM в режиме симуляции после изменения маршрута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6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Отслеживание пакета ICPM в режиме симуляции после изменения маршрута</w:t>
      </w:r>
    </w:p>
    <w:p>
      <w:pPr>
        <w:pStyle w:val="BodyText"/>
      </w:pPr>
      <w:r>
        <w:t xml:space="preserve">На коммутаторе провайдера восстановим vlan 6 (рис. 20)</w:t>
      </w:r>
    </w:p>
    <w:p>
      <w:pPr>
        <w:pStyle w:val="CaptionedFigure"/>
      </w:pPr>
      <w:r>
        <w:drawing>
          <wp:inline>
            <wp:extent cx="3733800" cy="760588"/>
            <wp:effectExtent b="0" l="0" r="0" t="0"/>
            <wp:docPr descr="Восстановление vlan 6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0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Восстановление vlan 6</w:t>
      </w:r>
    </w:p>
    <w:p>
      <w:pPr>
        <w:pStyle w:val="BodyText"/>
      </w:pPr>
      <w:r>
        <w:t xml:space="preserve">В режиме симуляции убедимся в изменении маршрута прохождения пакета ICMP с ноутбука ад-министратора сети на Донской в Москве (Laptop-PT admin) до компьютера пользователя в филиале в г. Сочи pc-sochi-1 (рис. 21) (рис. 22)</w:t>
      </w:r>
    </w:p>
    <w:p>
      <w:pPr>
        <w:pStyle w:val="CaptionedFigure"/>
      </w:pPr>
      <w:r>
        <w:drawing>
          <wp:inline>
            <wp:extent cx="3733800" cy="2538103"/>
            <wp:effectExtent b="0" l="0" r="0" t="0"/>
            <wp:docPr descr="Извенение маршрута движения пакетов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Извенение маршрута движения пакетов</w:t>
      </w:r>
    </w:p>
    <w:p>
      <w:pPr>
        <w:pStyle w:val="CaptionedFigure"/>
      </w:pPr>
      <w:r>
        <w:drawing>
          <wp:inline>
            <wp:extent cx="3733800" cy="3309963"/>
            <wp:effectExtent b="0" l="0" r="0" t="0"/>
            <wp:docPr descr="Отслеживание пакета ICPM в режиме симуляции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9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Отслеживание пакета ICPM в режиме симуляции</w:t>
      </w:r>
    </w:p>
    <w:bookmarkEnd w:id="87"/>
    <w:bookmarkStart w:id="8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была настроена динамическая маршрутизацию между территориями организа-</w:t>
      </w:r>
      <w:r>
        <w:t xml:space="preserve"> </w:t>
      </w:r>
      <w:r>
        <w:t xml:space="preserve">ции.</w:t>
      </w:r>
    </w:p>
    <w:bookmarkEnd w:id="88"/>
    <w:bookmarkStart w:id="8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Какие протоколы относятся к протоколам динамической маршрутизации?</w:t>
      </w:r>
    </w:p>
    <w:p>
      <w:pPr>
        <w:pStyle w:val="FirstParagraph"/>
      </w:pPr>
      <w:r>
        <w:t xml:space="preserve">К протоколам динамической маршрутизации относятся такие протоколы, которые автоматически обнаруживают и поддерживают маршруты в сети, поддерживая актуальную таблицу маршрутизации без необходимости ручного ввода. Основные протоколы динамической маршрутизации включают:</w:t>
      </w:r>
    </w:p>
    <w:p>
      <w:pPr>
        <w:pStyle w:val="SourceCode"/>
      </w:pPr>
      <w:r>
        <w:rPr>
          <w:rStyle w:val="VerbatimChar"/>
        </w:rPr>
        <w:t xml:space="preserve">RIP (Routing Information Protocol)</w:t>
      </w:r>
      <w:r>
        <w:br/>
      </w:r>
      <w:r>
        <w:rPr>
          <w:rStyle w:val="VerbatimChar"/>
        </w:rPr>
        <w:t xml:space="preserve">OSPF (Open Shortest Path First)</w:t>
      </w:r>
      <w:r>
        <w:br/>
      </w:r>
      <w:r>
        <w:rPr>
          <w:rStyle w:val="VerbatimChar"/>
        </w:rPr>
        <w:t xml:space="preserve">EIGRP (Enhanced Interior Gateway Routing Protocol) — разработан Cisco</w:t>
      </w:r>
      <w:r>
        <w:br/>
      </w:r>
      <w:r>
        <w:rPr>
          <w:rStyle w:val="VerbatimChar"/>
        </w:rPr>
        <w:t xml:space="preserve">IS-IS (Intermediate System to Intermediate System)</w:t>
      </w:r>
      <w:r>
        <w:br/>
      </w:r>
      <w:r>
        <w:rPr>
          <w:rStyle w:val="VerbatimChar"/>
        </w:rPr>
        <w:t xml:space="preserve">BGP (Border Gateway Protocol) — в основном используется для маршрутизации между автономными системами, но также применяется для динамического обмена маршрутами внутри и между крупными сетями</w:t>
      </w:r>
    </w:p>
    <w:p>
      <w:pPr>
        <w:numPr>
          <w:ilvl w:val="0"/>
          <w:numId w:val="1002"/>
        </w:numPr>
        <w:pStyle w:val="Compact"/>
      </w:pPr>
      <w:r>
        <w:t xml:space="preserve">Охарактеризуйте принципы работы протоколов динамической маршрутизации.</w:t>
      </w:r>
    </w:p>
    <w:p>
      <w:pPr>
        <w:pStyle w:val="FirstParagraph"/>
      </w:pPr>
      <w:r>
        <w:t xml:space="preserve">Протоколы динамической маршрутизации работают по следующим основным принципам:</w:t>
      </w:r>
    </w:p>
    <w:p>
      <w:pPr>
        <w:pStyle w:val="SourceCode"/>
      </w:pPr>
      <w:r>
        <w:rPr>
          <w:rStyle w:val="VerbatimChar"/>
        </w:rPr>
        <w:t xml:space="preserve">Обнаружение соседей: устройства обнаруживают друг друга в сети и устанавливают соединение.</w:t>
      </w:r>
      <w:r>
        <w:br/>
      </w:r>
      <w:r>
        <w:rPr>
          <w:rStyle w:val="VerbatimChar"/>
        </w:rPr>
        <w:t xml:space="preserve">Обмен маршрутной информацией: маршрутизаторы обмениваются данными о доступных путях к разным сетям, обновляя свои таблицы маршрутизации.</w:t>
      </w:r>
      <w:r>
        <w:br/>
      </w:r>
      <w:r>
        <w:rPr>
          <w:rStyle w:val="VerbatimChar"/>
        </w:rPr>
        <w:t xml:space="preserve">Поддержание актуальности маршрутов: протоколы используют методы периодического обмена информацией или триггерных обновлений для поддержания актуальности данных.</w:t>
      </w:r>
      <w:r>
        <w:br/>
      </w:r>
      <w:r>
        <w:rPr>
          <w:rStyle w:val="VerbatimChar"/>
        </w:rPr>
        <w:t xml:space="preserve">Отслеживание изменений: при изменениях в сети (например, отказе маршрута или изменении стоимости пути) протоколы быстро обновляют таблицы маршрутизации.</w:t>
      </w:r>
      <w:r>
        <w:br/>
      </w:r>
      <w:r>
        <w:rPr>
          <w:rStyle w:val="VerbatimChar"/>
        </w:rPr>
        <w:t xml:space="preserve">Выбор оптимальных маршрутов: на основе метрик (например, стоимость, задержка, пропускная способность) выбирается наиболее подходящий маршрут к каждой сети.</w:t>
      </w:r>
      <w:r>
        <w:br/>
      </w:r>
      <w:r>
        <w:rPr>
          <w:rStyle w:val="VerbatimChar"/>
        </w:rPr>
        <w:t xml:space="preserve">Использование алгоритмов: например, RIP использует алгоритм расстояний (хопов), OSPF — алгоритм Дейкстры (Shortest Path First).</w:t>
      </w:r>
    </w:p>
    <w:p>
      <w:pPr>
        <w:numPr>
          <w:ilvl w:val="0"/>
          <w:numId w:val="1003"/>
        </w:numPr>
        <w:pStyle w:val="Compact"/>
      </w:pPr>
      <w:r>
        <w:t xml:space="preserve">Опишите процесс обращения устройства из одной подсети к устройству из другой подсети по протоколу динамической маршрутизации.</w:t>
      </w:r>
    </w:p>
    <w:p>
      <w:pPr>
        <w:pStyle w:val="FirstParagraph"/>
      </w:pPr>
      <w:r>
        <w:t xml:space="preserve">Процесс обращения из одной подсети к другой по протоколам динамической маршрутизации выглядит следующим образом:</w:t>
      </w:r>
    </w:p>
    <w:p>
      <w:pPr>
        <w:pStyle w:val="SourceCode"/>
      </w:pPr>
      <w:r>
        <w:rPr>
          <w:rStyle w:val="VerbatimChar"/>
        </w:rPr>
        <w:t xml:space="preserve">Исходное устройство формирует IP-пакет, адресованный устройству в другой подсети.</w:t>
      </w:r>
      <w:r>
        <w:br/>
      </w:r>
      <w:r>
        <w:rPr>
          <w:rStyle w:val="VerbatimChar"/>
        </w:rPr>
        <w:t xml:space="preserve">Если маршрут к целевой подсети уже есть в таблице маршрутизации, устройство отправляет пакет на следующий хоп (следующий маршрутизатор) согласно маршруту.</w:t>
      </w:r>
      <w:r>
        <w:br/>
      </w:r>
      <w:r>
        <w:rPr>
          <w:rStyle w:val="VerbatimChar"/>
        </w:rPr>
        <w:t xml:space="preserve">Если маршрута нет, устройство посылает запрос или ждет обновления маршрутов через протокол динамической маршрутизации.</w:t>
      </w:r>
      <w:r>
        <w:br/>
      </w:r>
      <w:r>
        <w:rPr>
          <w:rStyle w:val="VerbatimChar"/>
        </w:rPr>
        <w:t xml:space="preserve">Маршрутизатор, получивший запрос, использует таблицу маршрутизации для определения наилучшего маршрута к целевой подсети.</w:t>
      </w:r>
      <w:r>
        <w:br/>
      </w:r>
      <w:r>
        <w:rPr>
          <w:rStyle w:val="VerbatimChar"/>
        </w:rPr>
        <w:t xml:space="preserve">Маршрутизатор пересылает пакет дальше по маршруту, следуя выбранному маршруту.</w:t>
      </w:r>
      <w:r>
        <w:br/>
      </w:r>
      <w:r>
        <w:rPr>
          <w:rStyle w:val="VerbatimChar"/>
        </w:rPr>
        <w:t xml:space="preserve">Проходя через сеть, пакет достигает маршрутизатора, подключенного к целевой подсети.</w:t>
      </w:r>
      <w:r>
        <w:br/>
      </w:r>
      <w:r>
        <w:rPr>
          <w:rStyle w:val="VerbatimChar"/>
        </w:rPr>
        <w:t xml:space="preserve">Этот маршрутизатор доставляет пакет конечному устройству в целевой подсети.</w:t>
      </w:r>
      <w:r>
        <w:br/>
      </w:r>
      <w:r>
        <w:rPr>
          <w:rStyle w:val="VerbatimChar"/>
        </w:rPr>
        <w:t xml:space="preserve">Весь процесс сопровождается обменом маршрутной информацией между маршрутизаторами, что позволяет им обновлять свои таблицы маршрутизации и обеспечивать актуальность маршрутов.</w:t>
      </w:r>
    </w:p>
    <w:p>
      <w:pPr>
        <w:numPr>
          <w:ilvl w:val="0"/>
          <w:numId w:val="1004"/>
        </w:numPr>
        <w:pStyle w:val="Compact"/>
      </w:pPr>
      <w:r>
        <w:t xml:space="preserve">Опишите выводимую информацию при просмотре таблицы маршрутизации.</w:t>
      </w:r>
    </w:p>
    <w:p>
      <w:pPr>
        <w:pStyle w:val="FirstParagraph"/>
      </w:pPr>
      <w:r>
        <w:t xml:space="preserve">При просмотре таблицы маршрутизации обычно выводится следующая информация:</w:t>
      </w:r>
    </w:p>
    <w:p>
      <w:pPr>
        <w:pStyle w:val="SourceCode"/>
      </w:pPr>
      <w:r>
        <w:rPr>
          <w:rStyle w:val="VerbatimChar"/>
        </w:rPr>
        <w:t xml:space="preserve">Название или IP-адрес назначения сети (Network Destination)</w:t>
      </w:r>
      <w:r>
        <w:br/>
      </w:r>
      <w:r>
        <w:rPr>
          <w:rStyle w:val="VerbatimChar"/>
        </w:rPr>
        <w:t xml:space="preserve">Маска подсети (Subnet Mask)</w:t>
      </w:r>
      <w:r>
        <w:br/>
      </w:r>
      <w:r>
        <w:rPr>
          <w:rStyle w:val="VerbatimChar"/>
        </w:rPr>
        <w:t xml:space="preserve">Следующий хоп (Next Hop) — IP-адрес маршрутизатора, через который нужно отправлять пакеты</w:t>
      </w:r>
      <w:r>
        <w:br/>
      </w:r>
      <w:r>
        <w:rPr>
          <w:rStyle w:val="VerbatimChar"/>
        </w:rPr>
        <w:t xml:space="preserve">Интерфейс, через который отправляется маршрут (Interface)</w:t>
      </w:r>
      <w:r>
        <w:br/>
      </w:r>
      <w:r>
        <w:rPr>
          <w:rStyle w:val="VerbatimChar"/>
        </w:rPr>
        <w:t xml:space="preserve">Метрика маршрута (Metric) — показатель стоимости маршрута (например, расстояние, задержка)</w:t>
      </w:r>
      <w:r>
        <w:br/>
      </w:r>
      <w:r>
        <w:rPr>
          <w:rStyle w:val="VerbatimChar"/>
        </w:rPr>
        <w:t xml:space="preserve">Протокол маршрутизации, использованный для определения маршрута (например, RIP, OSPF, EIGRP)</w:t>
      </w:r>
      <w:r>
        <w:br/>
      </w:r>
      <w:r>
        <w:rPr>
          <w:rStyle w:val="VerbatimChar"/>
        </w:rPr>
        <w:t xml:space="preserve">Административное расстояние (Administrative Distance) — показатель доверия к маршруту</w:t>
      </w:r>
      <w:r>
        <w:br/>
      </w:r>
      <w:r>
        <w:rPr>
          <w:rStyle w:val="VerbatimChar"/>
        </w:rPr>
        <w:t xml:space="preserve">Статус маршрута (например, активен, статический, динамический)</w:t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Динамическая маршрутизация</dc:title>
  <dc:creator>Шулуужук Айраана НПИбд-02-22</dc:creator>
  <dc:language>ru-RU</dc:language>
  <cp:keywords/>
  <dcterms:created xsi:type="dcterms:W3CDTF">2025-05-24T19:07:42Z</dcterms:created>
  <dcterms:modified xsi:type="dcterms:W3CDTF">2025-05-24T19:07:42Z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 № 15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